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R2-180</w:t>
      </w:r>
      <w:r w:rsidR="003630E7">
        <w:rPr>
          <w:rFonts w:ascii="Arial" w:hAnsi="Arial" w:cs="Arial"/>
          <w:b/>
          <w:bCs/>
          <w:sz w:val="22"/>
        </w:rPr>
        <w:t>2402</w:t>
      </w:r>
    </w:p>
    <w:p w:rsidR="002F6B70" w:rsidRPr="00151F41" w:rsidRDefault="002F6B70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26th February – 2nd March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Draft</w:t>
      </w:r>
      <w:r>
        <w:rPr>
          <w:rFonts w:ascii="Arial" w:hAnsi="Arial" w:cs="Arial"/>
          <w:bCs/>
        </w:rPr>
        <w:t xml:space="preserve"> </w:t>
      </w:r>
      <w:r w:rsidR="003630E7">
        <w:rPr>
          <w:rFonts w:ascii="Arial" w:hAnsi="Arial" w:cs="Arial"/>
          <w:bCs/>
        </w:rPr>
        <w:t xml:space="preserve">LS to RAN4 </w:t>
      </w:r>
      <w:r w:rsidR="003630E7" w:rsidRPr="003630E7">
        <w:rPr>
          <w:rFonts w:ascii="Arial" w:hAnsi="Arial" w:cs="Arial"/>
          <w:bCs/>
        </w:rPr>
        <w:t>on IMT-2020 requirement for 0ms handover interruption time</w:t>
      </w:r>
      <w:r w:rsidR="003630E7">
        <w:rPr>
          <w:rFonts w:ascii="Arial" w:hAnsi="Arial" w:cs="Arial"/>
          <w:bCs/>
        </w:rPr>
        <w:t xml:space="preserve"> in 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ZTE (to be RAN2)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3630E7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3630E7">
        <w:rPr>
          <w:rFonts w:cs="Arial"/>
          <w:lang w:val="it-IT"/>
        </w:rPr>
        <w:t>Name:</w:t>
      </w:r>
      <w:r w:rsidRPr="003630E7">
        <w:rPr>
          <w:rFonts w:cs="Arial"/>
          <w:b w:val="0"/>
          <w:bCs/>
          <w:lang w:val="it-IT"/>
        </w:rPr>
        <w:tab/>
      </w:r>
      <w:r w:rsidR="004E1D48" w:rsidRPr="003630E7">
        <w:rPr>
          <w:rFonts w:cs="Arial"/>
          <w:b w:val="0"/>
          <w:bCs/>
          <w:lang w:val="it-IT"/>
        </w:rPr>
        <w:t>Sergio Parolari</w:t>
      </w:r>
    </w:p>
    <w:p w:rsidR="004B43C3" w:rsidRPr="002F6B70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2F6B70">
        <w:rPr>
          <w:rFonts w:cs="Arial"/>
          <w:lang w:val="en-US"/>
        </w:rPr>
        <w:t>E-mail Address:</w:t>
      </w:r>
      <w:r w:rsidR="002F6B70" w:rsidRPr="002F6B70">
        <w:rPr>
          <w:rFonts w:cs="Arial"/>
          <w:b w:val="0"/>
          <w:bCs/>
          <w:lang w:val="en-US"/>
        </w:rPr>
        <w:tab/>
        <w:t xml:space="preserve">  </w:t>
      </w:r>
      <w:r w:rsidR="004E1D48" w:rsidRPr="002F6B70">
        <w:rPr>
          <w:rFonts w:cs="Arial"/>
          <w:b w:val="0"/>
          <w:bCs/>
          <w:lang w:val="en-US"/>
        </w:rPr>
        <w:t>Sergio.Parolari@zte.com.cn</w:t>
      </w:r>
    </w:p>
    <w:p w:rsidR="004B43C3" w:rsidRPr="002F6B70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B43C3" w:rsidRDefault="004018B9">
      <w:pPr>
        <w:pStyle w:val="00BodyText"/>
        <w:rPr>
          <w:sz w:val="20"/>
          <w:szCs w:val="22"/>
        </w:rPr>
      </w:pPr>
      <w:r w:rsidRPr="00E07952">
        <w:rPr>
          <w:rFonts w:hint="eastAsia"/>
          <w:sz w:val="20"/>
          <w:szCs w:val="22"/>
        </w:rPr>
        <w:t xml:space="preserve">At </w:t>
      </w:r>
      <w:r>
        <w:rPr>
          <w:sz w:val="20"/>
          <w:szCs w:val="22"/>
        </w:rPr>
        <w:t>RAN#78</w:t>
      </w:r>
      <w:r w:rsidRPr="00E07952">
        <w:rPr>
          <w:rFonts w:hint="eastAsia"/>
          <w:sz w:val="20"/>
          <w:szCs w:val="22"/>
        </w:rPr>
        <w:t>,</w:t>
      </w:r>
      <w:r>
        <w:rPr>
          <w:sz w:val="20"/>
          <w:szCs w:val="22"/>
        </w:rPr>
        <w:t xml:space="preserve"> RAN2 </w:t>
      </w:r>
      <w:r w:rsidRPr="00E07952">
        <w:rPr>
          <w:sz w:val="20"/>
          <w:szCs w:val="22"/>
        </w:rPr>
        <w:t>wa</w:t>
      </w:r>
      <w:r w:rsidRPr="00E07952">
        <w:rPr>
          <w:rFonts w:hint="eastAsia"/>
          <w:sz w:val="20"/>
          <w:szCs w:val="22"/>
        </w:rPr>
        <w:t xml:space="preserve">s tasked </w:t>
      </w:r>
      <w:r>
        <w:rPr>
          <w:sz w:val="20"/>
          <w:szCs w:val="22"/>
        </w:rPr>
        <w:t>to investigate how the IMT-2020 requirement on 0ms handover interruption time can be addressed for LTE and NR within the Rel-15 time frame</w:t>
      </w:r>
      <w:r w:rsidRPr="00E07952">
        <w:rPr>
          <w:rFonts w:hint="eastAsia"/>
          <w:sz w:val="20"/>
          <w:szCs w:val="22"/>
        </w:rPr>
        <w:t xml:space="preserve">. </w:t>
      </w:r>
      <w:r w:rsidRPr="00E07952">
        <w:rPr>
          <w:sz w:val="20"/>
          <w:szCs w:val="22"/>
        </w:rPr>
        <w:t>T</w:t>
      </w:r>
      <w:r w:rsidRPr="00E07952">
        <w:rPr>
          <w:rFonts w:hint="eastAsia"/>
          <w:sz w:val="20"/>
          <w:szCs w:val="22"/>
        </w:rPr>
        <w:t>he f</w:t>
      </w:r>
      <w:r>
        <w:rPr>
          <w:sz w:val="20"/>
          <w:szCs w:val="22"/>
        </w:rPr>
        <w:t xml:space="preserve">irst step is to study if the IMT-2020 requirement can be </w:t>
      </w:r>
      <w:r w:rsidR="003F2A17">
        <w:rPr>
          <w:sz w:val="20"/>
          <w:szCs w:val="22"/>
        </w:rPr>
        <w:t xml:space="preserve">met </w:t>
      </w:r>
      <w:r>
        <w:rPr>
          <w:sz w:val="20"/>
          <w:szCs w:val="22"/>
        </w:rPr>
        <w:t>with existing LTE specs and with developing NR specs</w:t>
      </w:r>
      <w:r>
        <w:rPr>
          <w:rFonts w:hint="eastAsia"/>
          <w:sz w:val="20"/>
          <w:szCs w:val="22"/>
        </w:rPr>
        <w:t xml:space="preserve"> </w:t>
      </w:r>
      <w:r w:rsidRPr="00E07952">
        <w:rPr>
          <w:rFonts w:hint="eastAsia"/>
          <w:sz w:val="20"/>
          <w:szCs w:val="22"/>
        </w:rPr>
        <w:t>[RP-172807]</w:t>
      </w:r>
      <w:r>
        <w:rPr>
          <w:sz w:val="20"/>
          <w:szCs w:val="22"/>
        </w:rPr>
        <w:t>.</w:t>
      </w:r>
    </w:p>
    <w:p w:rsidR="00F579F6" w:rsidRDefault="004018B9" w:rsidP="00595CB9">
      <w:pPr>
        <w:pStyle w:val="00BodyText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After evaluation RAN2 </w:t>
      </w:r>
      <w:r w:rsidR="00DB5E57">
        <w:rPr>
          <w:sz w:val="20"/>
          <w:szCs w:val="22"/>
        </w:rPr>
        <w:t>concluded</w:t>
      </w:r>
      <w:r w:rsidR="00DB5E57"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that</w:t>
      </w:r>
      <w:r w:rsidR="00595CB9">
        <w:rPr>
          <w:sz w:val="20"/>
          <w:szCs w:val="22"/>
        </w:rPr>
        <w:t>:</w:t>
      </w:r>
    </w:p>
    <w:p w:rsidR="00595CB9" w:rsidRDefault="00E07952" w:rsidP="00595CB9">
      <w:pPr>
        <w:pStyle w:val="00BodyText"/>
        <w:rPr>
          <w:sz w:val="20"/>
          <w:szCs w:val="22"/>
        </w:rPr>
      </w:pPr>
      <w:r>
        <w:rPr>
          <w:sz w:val="20"/>
          <w:szCs w:val="22"/>
        </w:rPr>
        <w:t xml:space="preserve">Conclusion 1: </w:t>
      </w:r>
      <w:r w:rsidR="00595CB9">
        <w:rPr>
          <w:sz w:val="20"/>
          <w:szCs w:val="22"/>
        </w:rPr>
        <w:t>F</w:t>
      </w:r>
      <w:r w:rsidR="00595CB9" w:rsidRPr="00595CB9">
        <w:rPr>
          <w:sz w:val="20"/>
          <w:szCs w:val="22"/>
        </w:rPr>
        <w:t xml:space="preserve">or the intra-frequency </w:t>
      </w:r>
      <w:r w:rsidR="00595CB9" w:rsidRPr="00595CB9">
        <w:rPr>
          <w:sz w:val="20"/>
          <w:szCs w:val="22"/>
        </w:rPr>
        <w:t>case</w:t>
      </w:r>
      <w:r w:rsidR="00F579F6">
        <w:rPr>
          <w:sz w:val="20"/>
          <w:szCs w:val="22"/>
        </w:rPr>
        <w:t xml:space="preserve">, </w:t>
      </w:r>
      <w:r w:rsidR="00595CB9" w:rsidRPr="00595CB9">
        <w:rPr>
          <w:sz w:val="20"/>
          <w:szCs w:val="22"/>
        </w:rPr>
        <w:t>u</w:t>
      </w:r>
      <w:r w:rsidR="00595CB9" w:rsidRPr="00595CB9">
        <w:rPr>
          <w:sz w:val="20"/>
          <w:szCs w:val="22"/>
        </w:rPr>
        <w:t>nder the assumption of a dual RX</w:t>
      </w:r>
      <w:r w:rsidR="00595CB9" w:rsidRPr="00595CB9">
        <w:rPr>
          <w:sz w:val="20"/>
          <w:szCs w:val="22"/>
        </w:rPr>
        <w:t xml:space="preserve"> UE</w:t>
      </w:r>
      <w:r w:rsidR="00583EC9">
        <w:rPr>
          <w:sz w:val="20"/>
          <w:szCs w:val="22"/>
        </w:rPr>
        <w:t xml:space="preserve"> </w:t>
      </w:r>
      <w:r>
        <w:rPr>
          <w:sz w:val="20"/>
          <w:szCs w:val="22"/>
        </w:rPr>
        <w:t>(</w:t>
      </w:r>
      <w:r w:rsidR="00583EC9" w:rsidRPr="00583EC9">
        <w:rPr>
          <w:sz w:val="20"/>
          <w:szCs w:val="22"/>
        </w:rPr>
        <w:t>with independent RF chains</w:t>
      </w:r>
      <w:r>
        <w:rPr>
          <w:sz w:val="20"/>
          <w:szCs w:val="22"/>
        </w:rPr>
        <w:t>)</w:t>
      </w:r>
      <w:r w:rsidR="00595CB9" w:rsidRPr="00595CB9">
        <w:rPr>
          <w:sz w:val="20"/>
          <w:szCs w:val="22"/>
        </w:rPr>
        <w:t xml:space="preserve">, </w:t>
      </w:r>
      <w:r w:rsidR="00595CB9">
        <w:rPr>
          <w:sz w:val="20"/>
          <w:szCs w:val="22"/>
        </w:rPr>
        <w:t>w</w:t>
      </w:r>
      <w:r w:rsidR="004018B9">
        <w:rPr>
          <w:rFonts w:hint="eastAsia"/>
          <w:sz w:val="20"/>
          <w:szCs w:val="22"/>
        </w:rPr>
        <w:t xml:space="preserve">ith the combination of </w:t>
      </w:r>
      <w:r w:rsidR="004018B9">
        <w:rPr>
          <w:sz w:val="20"/>
          <w:szCs w:val="22"/>
        </w:rPr>
        <w:t>Make-Before-Break (</w:t>
      </w:r>
      <w:r w:rsidR="004018B9">
        <w:rPr>
          <w:rFonts w:hint="eastAsia"/>
          <w:sz w:val="20"/>
          <w:szCs w:val="22"/>
        </w:rPr>
        <w:t>MBB</w:t>
      </w:r>
      <w:r w:rsidR="004018B9">
        <w:rPr>
          <w:sz w:val="20"/>
          <w:szCs w:val="22"/>
        </w:rPr>
        <w:t>)</w:t>
      </w:r>
      <w:r w:rsidR="004018B9">
        <w:rPr>
          <w:rFonts w:hint="eastAsia"/>
          <w:sz w:val="20"/>
          <w:szCs w:val="22"/>
        </w:rPr>
        <w:t xml:space="preserve"> and RACH-less handover, </w:t>
      </w:r>
      <w:r w:rsidR="00595CB9" w:rsidRPr="00595CB9">
        <w:rPr>
          <w:rFonts w:hint="eastAsia"/>
          <w:sz w:val="20"/>
          <w:szCs w:val="22"/>
        </w:rPr>
        <w:t xml:space="preserve">the handover interruption </w:t>
      </w:r>
      <w:r w:rsidR="00595CB9" w:rsidRPr="00595CB9">
        <w:rPr>
          <w:sz w:val="20"/>
          <w:szCs w:val="22"/>
        </w:rPr>
        <w:t xml:space="preserve">time </w:t>
      </w:r>
      <w:r w:rsidR="00F579F6">
        <w:rPr>
          <w:sz w:val="20"/>
          <w:szCs w:val="22"/>
        </w:rPr>
        <w:t xml:space="preserve">in LTE </w:t>
      </w:r>
      <w:r w:rsidR="00595CB9" w:rsidRPr="00595CB9">
        <w:rPr>
          <w:rFonts w:hint="eastAsia"/>
          <w:sz w:val="20"/>
          <w:szCs w:val="22"/>
        </w:rPr>
        <w:t xml:space="preserve">can be reduced </w:t>
      </w:r>
      <w:r w:rsidR="00595CB9" w:rsidRPr="00595CB9">
        <w:rPr>
          <w:sz w:val="20"/>
          <w:szCs w:val="22"/>
        </w:rPr>
        <w:t>down to 0</w:t>
      </w:r>
      <w:r w:rsidR="00F579F6">
        <w:rPr>
          <w:rFonts w:hint="eastAsia"/>
          <w:sz w:val="20"/>
          <w:szCs w:val="22"/>
        </w:rPr>
        <w:t xml:space="preserve">ms </w:t>
      </w:r>
      <w:r w:rsidR="00F579F6">
        <w:rPr>
          <w:sz w:val="20"/>
          <w:szCs w:val="22"/>
        </w:rPr>
        <w:t>(</w:t>
      </w:r>
      <w:r w:rsidR="00595CB9">
        <w:rPr>
          <w:sz w:val="20"/>
          <w:szCs w:val="22"/>
        </w:rPr>
        <w:t>in</w:t>
      </w:r>
      <w:r w:rsidR="00595CB9" w:rsidRPr="00595CB9">
        <w:rPr>
          <w:sz w:val="20"/>
          <w:szCs w:val="22"/>
        </w:rPr>
        <w:t xml:space="preserve"> the scenarios where RACH-less handover is applicable, i.e. </w:t>
      </w:r>
      <w:r w:rsidR="00595CB9" w:rsidRPr="00595CB9">
        <w:rPr>
          <w:sz w:val="20"/>
          <w:szCs w:val="22"/>
        </w:rPr>
        <w:t xml:space="preserve">no/negligible UE TA difference </w:t>
      </w:r>
      <w:r w:rsidR="00595CB9" w:rsidRPr="00595CB9">
        <w:rPr>
          <w:sz w:val="20"/>
          <w:szCs w:val="22"/>
        </w:rPr>
        <w:t>between</w:t>
      </w:r>
      <w:r w:rsidR="00595CB9" w:rsidRPr="00595CB9">
        <w:rPr>
          <w:sz w:val="20"/>
          <w:szCs w:val="22"/>
        </w:rPr>
        <w:t xml:space="preserve"> the source and </w:t>
      </w:r>
      <w:r w:rsidR="00595CB9" w:rsidRPr="00595CB9">
        <w:rPr>
          <w:sz w:val="20"/>
          <w:szCs w:val="22"/>
        </w:rPr>
        <w:t xml:space="preserve">the </w:t>
      </w:r>
      <w:r w:rsidR="00595CB9" w:rsidRPr="00595CB9">
        <w:rPr>
          <w:sz w:val="20"/>
          <w:szCs w:val="22"/>
        </w:rPr>
        <w:t>target</w:t>
      </w:r>
      <w:r w:rsidR="00595CB9" w:rsidRPr="00595CB9">
        <w:rPr>
          <w:sz w:val="20"/>
          <w:szCs w:val="22"/>
        </w:rPr>
        <w:t xml:space="preserve"> cell</w:t>
      </w:r>
      <w:r w:rsidR="00F579F6">
        <w:rPr>
          <w:sz w:val="20"/>
          <w:szCs w:val="22"/>
        </w:rPr>
        <w:t>).</w:t>
      </w:r>
    </w:p>
    <w:p w:rsidR="00F579F6" w:rsidRPr="00E07952" w:rsidRDefault="00F579F6" w:rsidP="00595CB9">
      <w:pPr>
        <w:pStyle w:val="00BodyText"/>
        <w:rPr>
          <w:sz w:val="20"/>
          <w:szCs w:val="22"/>
        </w:rPr>
      </w:pPr>
      <w:r>
        <w:rPr>
          <w:sz w:val="20"/>
          <w:szCs w:val="22"/>
        </w:rPr>
        <w:t xml:space="preserve">Assuming a single RX UE, </w:t>
      </w:r>
      <w:r w:rsidR="00583EC9">
        <w:rPr>
          <w:sz w:val="20"/>
          <w:szCs w:val="22"/>
        </w:rPr>
        <w:t>RAN</w:t>
      </w:r>
      <w:r w:rsidR="00E758A5">
        <w:rPr>
          <w:sz w:val="20"/>
          <w:szCs w:val="22"/>
        </w:rPr>
        <w:t>2</w:t>
      </w:r>
      <w:r w:rsidR="00583EC9">
        <w:rPr>
          <w:sz w:val="20"/>
          <w:szCs w:val="22"/>
        </w:rPr>
        <w:t xml:space="preserve"> understands that</w:t>
      </w:r>
      <w:r>
        <w:rPr>
          <w:sz w:val="20"/>
          <w:szCs w:val="22"/>
        </w:rPr>
        <w:t xml:space="preserve"> </w:t>
      </w:r>
      <w:r w:rsidRPr="00595CB9">
        <w:rPr>
          <w:rFonts w:hint="eastAsia"/>
          <w:sz w:val="20"/>
          <w:szCs w:val="22"/>
        </w:rPr>
        <w:t xml:space="preserve">the handover interruption </w:t>
      </w:r>
      <w:r w:rsidRPr="00595CB9">
        <w:rPr>
          <w:sz w:val="20"/>
          <w:szCs w:val="22"/>
        </w:rPr>
        <w:t xml:space="preserve">time </w:t>
      </w:r>
      <w:r w:rsidR="00583EC9">
        <w:rPr>
          <w:sz w:val="20"/>
          <w:szCs w:val="22"/>
        </w:rPr>
        <w:t>in</w:t>
      </w:r>
      <w:r>
        <w:rPr>
          <w:sz w:val="20"/>
          <w:szCs w:val="22"/>
        </w:rPr>
        <w:t xml:space="preserve"> the same scenario </w:t>
      </w:r>
      <w:r w:rsidRPr="00595CB9">
        <w:rPr>
          <w:rFonts w:hint="eastAsia"/>
          <w:sz w:val="20"/>
          <w:szCs w:val="22"/>
        </w:rPr>
        <w:t xml:space="preserve">can be reduced </w:t>
      </w:r>
      <w:r w:rsidRPr="00595CB9">
        <w:rPr>
          <w:sz w:val="20"/>
          <w:szCs w:val="22"/>
        </w:rPr>
        <w:t xml:space="preserve">down to </w:t>
      </w:r>
      <w:r>
        <w:rPr>
          <w:sz w:val="20"/>
          <w:szCs w:val="22"/>
        </w:rPr>
        <w:t>the UE processing time (</w:t>
      </w:r>
      <w:r w:rsidR="00583EC9">
        <w:rPr>
          <w:sz w:val="20"/>
          <w:szCs w:val="22"/>
        </w:rPr>
        <w:t xml:space="preserve">e.g. </w:t>
      </w:r>
      <w:r w:rsidRPr="00E07952">
        <w:rPr>
          <w:sz w:val="20"/>
          <w:szCs w:val="22"/>
        </w:rPr>
        <w:t>for RF/</w:t>
      </w:r>
      <w:r w:rsidR="00583EC9" w:rsidRPr="00E07952">
        <w:rPr>
          <w:sz w:val="20"/>
          <w:szCs w:val="22"/>
        </w:rPr>
        <w:t xml:space="preserve">baseband </w:t>
      </w:r>
      <w:r w:rsidRPr="00E07952">
        <w:rPr>
          <w:sz w:val="20"/>
          <w:szCs w:val="22"/>
        </w:rPr>
        <w:t>re-tuning</w:t>
      </w:r>
      <w:r w:rsidRPr="00E07952">
        <w:rPr>
          <w:sz w:val="20"/>
          <w:szCs w:val="22"/>
        </w:rPr>
        <w:t>)</w:t>
      </w:r>
      <w:r w:rsidR="00583EC9" w:rsidRPr="00E07952">
        <w:rPr>
          <w:sz w:val="20"/>
          <w:szCs w:val="22"/>
        </w:rPr>
        <w:t xml:space="preserve">, </w:t>
      </w:r>
      <w:r w:rsidRPr="00E07952">
        <w:rPr>
          <w:sz w:val="20"/>
          <w:szCs w:val="22"/>
        </w:rPr>
        <w:t>currently assumed to be 5ms in RAN</w:t>
      </w:r>
      <w:r w:rsidR="00583EC9" w:rsidRPr="00E07952">
        <w:rPr>
          <w:sz w:val="20"/>
          <w:szCs w:val="22"/>
        </w:rPr>
        <w:t xml:space="preserve">4 specifications. Regarding this, RAN2 wonders whether there are any conditions (e.g. the </w:t>
      </w:r>
      <w:r w:rsidR="00583EC9" w:rsidRPr="00E07952">
        <w:rPr>
          <w:sz w:val="20"/>
          <w:szCs w:val="22"/>
        </w:rPr>
        <w:t xml:space="preserve">source and the target cell are completely synchronized with same bandwidth and no </w:t>
      </w:r>
      <w:r w:rsidR="00583EC9" w:rsidRPr="00E07952">
        <w:rPr>
          <w:sz w:val="20"/>
          <w:szCs w:val="22"/>
        </w:rPr>
        <w:t xml:space="preserve">need for </w:t>
      </w:r>
      <w:r w:rsidR="00583EC9" w:rsidRPr="00E07952">
        <w:rPr>
          <w:sz w:val="20"/>
          <w:szCs w:val="22"/>
        </w:rPr>
        <w:t>RF tuning</w:t>
      </w:r>
      <w:r w:rsidR="00583EC9" w:rsidRPr="00E07952">
        <w:rPr>
          <w:sz w:val="20"/>
          <w:szCs w:val="22"/>
        </w:rPr>
        <w:t>) where this delay component can be neglected</w:t>
      </w:r>
      <w:r w:rsidR="00E07952">
        <w:rPr>
          <w:sz w:val="20"/>
          <w:szCs w:val="22"/>
        </w:rPr>
        <w:t xml:space="preserve"> and the </w:t>
      </w:r>
      <w:r w:rsidR="00E07952" w:rsidRPr="00595CB9">
        <w:rPr>
          <w:rFonts w:hint="eastAsia"/>
          <w:sz w:val="20"/>
          <w:szCs w:val="22"/>
        </w:rPr>
        <w:t xml:space="preserve">handover interruption </w:t>
      </w:r>
      <w:r w:rsidR="00E07952" w:rsidRPr="00595CB9">
        <w:rPr>
          <w:sz w:val="20"/>
          <w:szCs w:val="22"/>
        </w:rPr>
        <w:t>time</w:t>
      </w:r>
      <w:r w:rsidR="00E07952">
        <w:rPr>
          <w:sz w:val="20"/>
          <w:szCs w:val="22"/>
        </w:rPr>
        <w:t xml:space="preserve"> can then </w:t>
      </w:r>
      <w:r w:rsidR="00017AF7">
        <w:rPr>
          <w:sz w:val="20"/>
          <w:szCs w:val="22"/>
        </w:rPr>
        <w:t xml:space="preserve">be </w:t>
      </w:r>
      <w:r w:rsidR="00E07952" w:rsidRPr="00595CB9">
        <w:rPr>
          <w:rFonts w:hint="eastAsia"/>
          <w:sz w:val="20"/>
          <w:szCs w:val="22"/>
        </w:rPr>
        <w:t xml:space="preserve">reduced </w:t>
      </w:r>
      <w:r w:rsidR="00E07952" w:rsidRPr="00595CB9">
        <w:rPr>
          <w:sz w:val="20"/>
          <w:szCs w:val="22"/>
        </w:rPr>
        <w:t>down to 0</w:t>
      </w:r>
      <w:r w:rsidR="00E07952">
        <w:rPr>
          <w:rFonts w:hint="eastAsia"/>
          <w:sz w:val="20"/>
          <w:szCs w:val="22"/>
        </w:rPr>
        <w:t>ms</w:t>
      </w:r>
      <w:r w:rsidR="00E07952">
        <w:rPr>
          <w:sz w:val="20"/>
          <w:szCs w:val="22"/>
        </w:rPr>
        <w:t>.</w:t>
      </w:r>
    </w:p>
    <w:p w:rsidR="00595CB9" w:rsidRDefault="00583EC9" w:rsidP="00E07952">
      <w:pPr>
        <w:pStyle w:val="00BodyText"/>
        <w:rPr>
          <w:b/>
          <w:bCs/>
        </w:rPr>
      </w:pPr>
      <w:r>
        <w:rPr>
          <w:sz w:val="20"/>
          <w:szCs w:val="22"/>
        </w:rPr>
        <w:t>For the inter</w:t>
      </w:r>
      <w:r w:rsidRPr="00595CB9">
        <w:rPr>
          <w:sz w:val="20"/>
          <w:szCs w:val="22"/>
        </w:rPr>
        <w:t xml:space="preserve">-frequency </w:t>
      </w:r>
      <w:r w:rsidRPr="00595CB9">
        <w:rPr>
          <w:sz w:val="20"/>
          <w:szCs w:val="22"/>
        </w:rPr>
        <w:t>case</w:t>
      </w:r>
      <w:r>
        <w:rPr>
          <w:sz w:val="20"/>
          <w:szCs w:val="22"/>
        </w:rPr>
        <w:t>, RAN2 also wonders whether</w:t>
      </w:r>
      <w:r w:rsidR="00E07952">
        <w:rPr>
          <w:sz w:val="20"/>
          <w:szCs w:val="22"/>
        </w:rPr>
        <w:t xml:space="preserve">, </w:t>
      </w:r>
      <w:r w:rsidR="00E758A5">
        <w:rPr>
          <w:sz w:val="20"/>
          <w:szCs w:val="22"/>
        </w:rPr>
        <w:t xml:space="preserve">by </w:t>
      </w:r>
      <w:r w:rsidR="00E07952">
        <w:rPr>
          <w:sz w:val="20"/>
          <w:szCs w:val="22"/>
        </w:rPr>
        <w:t xml:space="preserve">adopting the same solution (MBB + RACH-less handover) </w:t>
      </w:r>
      <w:r w:rsidR="00017AF7">
        <w:rPr>
          <w:sz w:val="20"/>
          <w:szCs w:val="22"/>
        </w:rPr>
        <w:t xml:space="preserve">where applicable, </w:t>
      </w:r>
      <w:r w:rsidR="00E07952">
        <w:rPr>
          <w:sz w:val="20"/>
          <w:szCs w:val="22"/>
        </w:rPr>
        <w:t xml:space="preserve">the 0ms handover interruption time requirement can be met with a </w:t>
      </w:r>
      <w:r w:rsidR="00E07952" w:rsidRPr="00595CB9">
        <w:rPr>
          <w:sz w:val="20"/>
          <w:szCs w:val="22"/>
        </w:rPr>
        <w:t>dual RX</w:t>
      </w:r>
      <w:r w:rsidR="00E07952" w:rsidRPr="00595CB9">
        <w:rPr>
          <w:sz w:val="20"/>
          <w:szCs w:val="22"/>
        </w:rPr>
        <w:t xml:space="preserve"> UE</w:t>
      </w:r>
      <w:r w:rsidR="00E07952">
        <w:rPr>
          <w:sz w:val="20"/>
          <w:szCs w:val="22"/>
        </w:rPr>
        <w:t xml:space="preserve"> (</w:t>
      </w:r>
      <w:r w:rsidR="00E07952" w:rsidRPr="00583EC9">
        <w:rPr>
          <w:sz w:val="20"/>
          <w:szCs w:val="22"/>
        </w:rPr>
        <w:t>with independent RF chains</w:t>
      </w:r>
      <w:r w:rsidR="00E07952">
        <w:rPr>
          <w:sz w:val="20"/>
          <w:szCs w:val="22"/>
        </w:rPr>
        <w:t>) or whether a dual RX/TX UE is needed.</w:t>
      </w:r>
    </w:p>
    <w:p w:rsidR="004B43C3" w:rsidRDefault="004018B9" w:rsidP="00AE656A">
      <w:pPr>
        <w:pStyle w:val="00BodyText"/>
        <w:rPr>
          <w:rFonts w:cs="Arial"/>
          <w:b/>
        </w:rPr>
      </w:pPr>
      <w:r>
        <w:rPr>
          <w:rFonts w:cs="Arial"/>
          <w:b/>
        </w:rPr>
        <w:t>2. Actions:</w:t>
      </w:r>
      <w:bookmarkStart w:id="0" w:name="_GoBack"/>
      <w:bookmarkEnd w:id="0"/>
    </w:p>
    <w:p w:rsidR="00E07952" w:rsidRDefault="00E07952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RAN2 kindly ask</w:t>
      </w:r>
      <w:r w:rsidR="00E758A5">
        <w:rPr>
          <w:sz w:val="20"/>
          <w:szCs w:val="22"/>
          <w:lang w:eastAsia="zh-CN"/>
        </w:rPr>
        <w:t>s</w:t>
      </w:r>
      <w:r>
        <w:rPr>
          <w:sz w:val="20"/>
          <w:szCs w:val="22"/>
          <w:lang w:eastAsia="zh-CN"/>
        </w:rPr>
        <w:t xml:space="preserve"> RAN4:</w:t>
      </w:r>
    </w:p>
    <w:p w:rsidR="00086DAE" w:rsidRDefault="00017AF7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Q</w:t>
      </w:r>
      <w:r w:rsidR="00E07952">
        <w:rPr>
          <w:sz w:val="20"/>
          <w:szCs w:val="22"/>
          <w:lang w:eastAsia="zh-CN"/>
        </w:rPr>
        <w:t xml:space="preserve">1. </w:t>
      </w:r>
      <w:proofErr w:type="gramStart"/>
      <w:r w:rsidR="00E07952">
        <w:rPr>
          <w:sz w:val="20"/>
          <w:szCs w:val="22"/>
          <w:lang w:eastAsia="zh-CN"/>
        </w:rPr>
        <w:t>T</w:t>
      </w:r>
      <w:r w:rsidR="00086DAE">
        <w:rPr>
          <w:sz w:val="20"/>
          <w:szCs w:val="22"/>
          <w:lang w:eastAsia="zh-CN"/>
        </w:rPr>
        <w:t xml:space="preserve">o confirm </w:t>
      </w:r>
      <w:r>
        <w:rPr>
          <w:sz w:val="20"/>
          <w:szCs w:val="22"/>
          <w:lang w:eastAsia="zh-CN"/>
        </w:rPr>
        <w:t>C</w:t>
      </w:r>
      <w:r w:rsidR="00E07952">
        <w:rPr>
          <w:sz w:val="20"/>
          <w:szCs w:val="22"/>
          <w:lang w:eastAsia="zh-CN"/>
        </w:rPr>
        <w:t>onclusion 1 above</w:t>
      </w:r>
      <w:r>
        <w:rPr>
          <w:sz w:val="20"/>
          <w:szCs w:val="22"/>
          <w:lang w:eastAsia="zh-CN"/>
        </w:rPr>
        <w:t>.</w:t>
      </w:r>
      <w:proofErr w:type="gramEnd"/>
    </w:p>
    <w:p w:rsidR="00086DAE" w:rsidRDefault="00017AF7" w:rsidP="00E07952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Q</w:t>
      </w:r>
      <w:r w:rsidR="00E07952">
        <w:rPr>
          <w:sz w:val="20"/>
          <w:szCs w:val="22"/>
          <w:lang w:eastAsia="zh-CN"/>
        </w:rPr>
        <w:t xml:space="preserve">2. </w:t>
      </w:r>
      <w:r w:rsidR="00E07952">
        <w:rPr>
          <w:sz w:val="20"/>
          <w:szCs w:val="22"/>
        </w:rPr>
        <w:t>W</w:t>
      </w:r>
      <w:r w:rsidR="00E07952" w:rsidRPr="00E07952">
        <w:rPr>
          <w:sz w:val="20"/>
          <w:szCs w:val="22"/>
        </w:rPr>
        <w:t xml:space="preserve">hether there are any conditions where </w:t>
      </w:r>
      <w:r w:rsidR="00E07952">
        <w:rPr>
          <w:sz w:val="20"/>
          <w:szCs w:val="22"/>
        </w:rPr>
        <w:t xml:space="preserve">the UE processing time of a single RX UE </w:t>
      </w:r>
      <w:r w:rsidR="00E07952" w:rsidRPr="00E07952">
        <w:rPr>
          <w:sz w:val="20"/>
          <w:szCs w:val="22"/>
        </w:rPr>
        <w:t>can be neglected</w:t>
      </w:r>
      <w:r w:rsidR="00E07952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in an intra-frequency MBB + RACH-less handover, so that </w:t>
      </w:r>
      <w:r w:rsidR="00E07952">
        <w:rPr>
          <w:sz w:val="20"/>
          <w:szCs w:val="22"/>
        </w:rPr>
        <w:t xml:space="preserve">the </w:t>
      </w:r>
      <w:r w:rsidR="00E07952" w:rsidRPr="00595CB9">
        <w:rPr>
          <w:rFonts w:hint="eastAsia"/>
          <w:sz w:val="20"/>
          <w:szCs w:val="22"/>
        </w:rPr>
        <w:t xml:space="preserve">handover interruption </w:t>
      </w:r>
      <w:r w:rsidR="00E07952" w:rsidRPr="00595CB9">
        <w:rPr>
          <w:sz w:val="20"/>
          <w:szCs w:val="22"/>
        </w:rPr>
        <w:t>time</w:t>
      </w:r>
      <w:r w:rsidR="00E07952">
        <w:rPr>
          <w:sz w:val="20"/>
          <w:szCs w:val="22"/>
        </w:rPr>
        <w:t xml:space="preserve"> can </w:t>
      </w:r>
      <w:r>
        <w:rPr>
          <w:sz w:val="20"/>
          <w:szCs w:val="22"/>
        </w:rPr>
        <w:t>be</w:t>
      </w:r>
      <w:r w:rsidR="00E07952">
        <w:rPr>
          <w:sz w:val="20"/>
          <w:szCs w:val="22"/>
        </w:rPr>
        <w:t xml:space="preserve"> </w:t>
      </w:r>
      <w:r w:rsidR="00E07952" w:rsidRPr="00595CB9">
        <w:rPr>
          <w:rFonts w:hint="eastAsia"/>
          <w:sz w:val="20"/>
          <w:szCs w:val="22"/>
        </w:rPr>
        <w:t xml:space="preserve">reduced </w:t>
      </w:r>
      <w:r w:rsidR="00E07952" w:rsidRPr="00595CB9">
        <w:rPr>
          <w:sz w:val="20"/>
          <w:szCs w:val="22"/>
        </w:rPr>
        <w:t>down to 0</w:t>
      </w:r>
      <w:r w:rsidR="00E07952">
        <w:rPr>
          <w:rFonts w:hint="eastAsia"/>
          <w:sz w:val="20"/>
          <w:szCs w:val="22"/>
        </w:rPr>
        <w:t>ms</w:t>
      </w:r>
      <w:r>
        <w:rPr>
          <w:sz w:val="20"/>
          <w:szCs w:val="22"/>
        </w:rPr>
        <w:t>.</w:t>
      </w:r>
    </w:p>
    <w:p w:rsidR="00086DAE" w:rsidRPr="00017AF7" w:rsidRDefault="00017AF7" w:rsidP="00086DAE">
      <w:pPr>
        <w:pStyle w:val="00BodyText"/>
        <w:rPr>
          <w:b/>
          <w:bCs/>
        </w:rPr>
      </w:pPr>
      <w:r>
        <w:rPr>
          <w:sz w:val="20"/>
          <w:szCs w:val="22"/>
          <w:lang w:eastAsia="zh-CN"/>
        </w:rPr>
        <w:t>Q3</w:t>
      </w:r>
      <w:r w:rsidR="00086DAE">
        <w:rPr>
          <w:sz w:val="20"/>
          <w:szCs w:val="22"/>
          <w:lang w:eastAsia="zh-CN"/>
        </w:rPr>
        <w:t>:</w:t>
      </w:r>
      <w:r>
        <w:rPr>
          <w:sz w:val="20"/>
          <w:szCs w:val="22"/>
          <w:lang w:eastAsia="zh-CN"/>
        </w:rPr>
        <w:t xml:space="preserve"> </w:t>
      </w:r>
      <w:r>
        <w:rPr>
          <w:sz w:val="20"/>
          <w:szCs w:val="22"/>
        </w:rPr>
        <w:t xml:space="preserve">Whether, in an inter-frequency MBB + RACH-less handover (where applicable), the 0ms handover interruption time requirement can be met with a </w:t>
      </w:r>
      <w:r w:rsidRPr="00595CB9">
        <w:rPr>
          <w:sz w:val="20"/>
          <w:szCs w:val="22"/>
        </w:rPr>
        <w:t>dual RX</w:t>
      </w:r>
      <w:r w:rsidRPr="00595CB9">
        <w:rPr>
          <w:sz w:val="20"/>
          <w:szCs w:val="22"/>
        </w:rPr>
        <w:t xml:space="preserve"> UE</w:t>
      </w:r>
      <w:r>
        <w:rPr>
          <w:sz w:val="20"/>
          <w:szCs w:val="22"/>
        </w:rPr>
        <w:t xml:space="preserve"> (</w:t>
      </w:r>
      <w:r w:rsidRPr="00583EC9">
        <w:rPr>
          <w:sz w:val="20"/>
          <w:szCs w:val="22"/>
        </w:rPr>
        <w:t>with independent RF chains</w:t>
      </w:r>
      <w:r>
        <w:rPr>
          <w:sz w:val="20"/>
          <w:szCs w:val="22"/>
        </w:rPr>
        <w:t>) or whether a dual RX/TX UE is needed.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B43C3" w:rsidRDefault="004018B9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RAN2#101bis                   </w:t>
      </w:r>
      <w:r>
        <w:rPr>
          <w:rFonts w:ascii="Arial" w:hAnsi="Arial" w:cs="Arial"/>
          <w:bCs/>
        </w:rPr>
        <w:t>16 - 20 Apr 2018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proofErr w:type="spellStart"/>
      <w:proofErr w:type="gramStart"/>
      <w:r>
        <w:rPr>
          <w:rFonts w:ascii="Arial" w:eastAsia="SimSun" w:hAnsi="Arial" w:cs="Arial" w:hint="eastAsia"/>
          <w:bCs/>
          <w:lang w:val="en-US" w:eastAsia="zh-CN"/>
        </w:rPr>
        <w:t>Sanya</w:t>
      </w:r>
      <w:proofErr w:type="spellEnd"/>
      <w:r>
        <w:rPr>
          <w:rFonts w:ascii="Arial" w:eastAsia="SimSun" w:hAnsi="Arial" w:cs="Arial" w:hint="eastAsia"/>
          <w:bCs/>
          <w:lang w:val="en-US" w:eastAsia="zh-CN"/>
        </w:rPr>
        <w:t>(</w:t>
      </w:r>
      <w:proofErr w:type="gramEnd"/>
      <w:r>
        <w:rPr>
          <w:rFonts w:ascii="Arial" w:eastAsia="SimSun" w:hAnsi="Arial" w:cs="Arial" w:hint="eastAsia"/>
          <w:bCs/>
          <w:lang w:val="en-US" w:eastAsia="zh-CN"/>
        </w:rPr>
        <w:t>TBC), China</w:t>
      </w:r>
      <w:r>
        <w:rPr>
          <w:rFonts w:ascii="Arial" w:eastAsia="SimSun" w:hAnsi="Arial" w:cs="Arial" w:hint="eastAsia"/>
          <w:bCs/>
          <w:lang w:eastAsia="zh-CN"/>
        </w:rPr>
        <w:tab/>
      </w:r>
    </w:p>
    <w:sectPr w:rsidR="004B43C3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50A" w:rsidRDefault="005F450A" w:rsidP="003F2A17">
      <w:pPr>
        <w:spacing w:after="0" w:line="240" w:lineRule="auto"/>
      </w:pPr>
      <w:r>
        <w:separator/>
      </w:r>
    </w:p>
  </w:endnote>
  <w:endnote w:type="continuationSeparator" w:id="0">
    <w:p w:rsidR="005F450A" w:rsidRDefault="005F450A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50A" w:rsidRDefault="005F450A" w:rsidP="003F2A17">
      <w:pPr>
        <w:spacing w:after="0" w:line="240" w:lineRule="auto"/>
      </w:pPr>
      <w:r>
        <w:separator/>
      </w:r>
    </w:p>
  </w:footnote>
  <w:footnote w:type="continuationSeparator" w:id="0">
    <w:p w:rsidR="005F450A" w:rsidRDefault="005F450A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75B9"/>
    <w:rsid w:val="00075163"/>
    <w:rsid w:val="00086DAE"/>
    <w:rsid w:val="000E1C30"/>
    <w:rsid w:val="001A53ED"/>
    <w:rsid w:val="001B48FE"/>
    <w:rsid w:val="001E0803"/>
    <w:rsid w:val="00214BA5"/>
    <w:rsid w:val="00226418"/>
    <w:rsid w:val="00235CC5"/>
    <w:rsid w:val="002D6ADC"/>
    <w:rsid w:val="002F6B70"/>
    <w:rsid w:val="00350CAA"/>
    <w:rsid w:val="0035552F"/>
    <w:rsid w:val="003630E7"/>
    <w:rsid w:val="003855B1"/>
    <w:rsid w:val="003F2A17"/>
    <w:rsid w:val="003F4A46"/>
    <w:rsid w:val="004018B9"/>
    <w:rsid w:val="004B43C3"/>
    <w:rsid w:val="004E1D48"/>
    <w:rsid w:val="00522F1D"/>
    <w:rsid w:val="00583EC9"/>
    <w:rsid w:val="00595CB9"/>
    <w:rsid w:val="005C7328"/>
    <w:rsid w:val="005F450A"/>
    <w:rsid w:val="00616533"/>
    <w:rsid w:val="0064584E"/>
    <w:rsid w:val="006C6999"/>
    <w:rsid w:val="00735427"/>
    <w:rsid w:val="0076527A"/>
    <w:rsid w:val="00811F09"/>
    <w:rsid w:val="00815AAC"/>
    <w:rsid w:val="0084118E"/>
    <w:rsid w:val="00841DD6"/>
    <w:rsid w:val="00850B4D"/>
    <w:rsid w:val="00862FEB"/>
    <w:rsid w:val="008648CB"/>
    <w:rsid w:val="00875434"/>
    <w:rsid w:val="008922AA"/>
    <w:rsid w:val="008E6D2A"/>
    <w:rsid w:val="0091663E"/>
    <w:rsid w:val="00925A8D"/>
    <w:rsid w:val="009F7633"/>
    <w:rsid w:val="00A356C5"/>
    <w:rsid w:val="00AC36D7"/>
    <w:rsid w:val="00AE656A"/>
    <w:rsid w:val="00AF7103"/>
    <w:rsid w:val="00B074F1"/>
    <w:rsid w:val="00B80397"/>
    <w:rsid w:val="00B92A9B"/>
    <w:rsid w:val="00BE1A75"/>
    <w:rsid w:val="00C81CF2"/>
    <w:rsid w:val="00CB6714"/>
    <w:rsid w:val="00D1090E"/>
    <w:rsid w:val="00D5374D"/>
    <w:rsid w:val="00D64146"/>
    <w:rsid w:val="00D86F18"/>
    <w:rsid w:val="00DB5E57"/>
    <w:rsid w:val="00E030DF"/>
    <w:rsid w:val="00E041BB"/>
    <w:rsid w:val="00E07952"/>
    <w:rsid w:val="00E758A5"/>
    <w:rsid w:val="00E76C6B"/>
    <w:rsid w:val="00EE1310"/>
    <w:rsid w:val="00F00489"/>
    <w:rsid w:val="00F579F6"/>
    <w:rsid w:val="00F936FB"/>
    <w:rsid w:val="00F961DD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4</cp:revision>
  <cp:lastPrinted>2002-04-23T06:10:00Z</cp:lastPrinted>
  <dcterms:created xsi:type="dcterms:W3CDTF">2018-02-16T01:21:00Z</dcterms:created>
  <dcterms:modified xsi:type="dcterms:W3CDTF">2018-02-16T02:25:00Z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